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3257E" w14:textId="7B60DAA4" w:rsidR="00EA6B10" w:rsidRDefault="00EA6B10" w:rsidP="00692861">
      <w:pPr>
        <w:rPr>
          <w:b/>
          <w:bCs/>
          <w:color w:val="40A927"/>
          <w:sz w:val="28"/>
          <w:szCs w:val="28"/>
        </w:rPr>
      </w:pPr>
      <w:r>
        <w:rPr>
          <w:noProof/>
          <w14:ligatures w14:val="none"/>
        </w:rPr>
        <w:drawing>
          <wp:inline distT="0" distB="0" distL="0" distR="0" wp14:anchorId="4DB0C39B" wp14:editId="45BEC371">
            <wp:extent cx="2886146" cy="76962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87066" cy="769865"/>
                    </a:xfrm>
                    <a:prstGeom prst="rect">
                      <a:avLst/>
                    </a:prstGeom>
                  </pic:spPr>
                </pic:pic>
              </a:graphicData>
            </a:graphic>
          </wp:inline>
        </w:drawing>
      </w:r>
    </w:p>
    <w:p w14:paraId="2D694528" w14:textId="32369B4F" w:rsidR="00692861" w:rsidRPr="00EA6B10" w:rsidRDefault="00EA6B10" w:rsidP="00FB7D41">
      <w:pPr>
        <w:tabs>
          <w:tab w:val="left" w:pos="0"/>
        </w:tabs>
        <w:spacing w:after="0" w:line="240" w:lineRule="auto"/>
        <w:ind w:left="-284" w:hanging="142"/>
        <w:jc w:val="center"/>
        <w:rPr>
          <w:b/>
          <w:bCs/>
          <w:color w:val="40A927"/>
          <w:sz w:val="28"/>
          <w:szCs w:val="28"/>
        </w:rPr>
      </w:pPr>
      <w:r w:rsidRPr="00EA6B10">
        <w:rPr>
          <w:b/>
          <w:bCs/>
          <w:color w:val="40A927"/>
          <w:sz w:val="28"/>
          <w:szCs w:val="28"/>
        </w:rPr>
        <w:t>Local Government Pension Scheme</w:t>
      </w:r>
      <w:r w:rsidR="00692861" w:rsidRPr="00EA6B10">
        <w:rPr>
          <w:b/>
          <w:bCs/>
          <w:color w:val="40A927"/>
          <w:sz w:val="28"/>
          <w:szCs w:val="28"/>
        </w:rPr>
        <w:t xml:space="preserve"> rule change – the McCloud judgment</w:t>
      </w:r>
    </w:p>
    <w:p w14:paraId="10073A2B" w14:textId="77777777" w:rsidR="00EA6B10" w:rsidRDefault="00EA6B10" w:rsidP="00EA6B10">
      <w:pPr>
        <w:spacing w:after="0" w:line="240" w:lineRule="auto"/>
        <w:rPr>
          <w:b/>
          <w:bCs/>
          <w:sz w:val="22"/>
        </w:rPr>
      </w:pPr>
    </w:p>
    <w:p w14:paraId="3A8EC7E1" w14:textId="37493F1E" w:rsidR="00692861" w:rsidRPr="00B071AF" w:rsidRDefault="00692861" w:rsidP="00EA6B10">
      <w:pPr>
        <w:spacing w:after="0" w:line="240" w:lineRule="auto"/>
        <w:rPr>
          <w:rFonts w:cs="Arial"/>
          <w:sz w:val="20"/>
          <w:szCs w:val="20"/>
        </w:rPr>
      </w:pPr>
      <w:r w:rsidRPr="00B071AF">
        <w:rPr>
          <w:rFonts w:cs="Arial"/>
          <w:b/>
          <w:bCs/>
          <w:sz w:val="20"/>
          <w:szCs w:val="20"/>
        </w:rPr>
        <w:t>What is McCloud?</w:t>
      </w:r>
      <w:r w:rsidRPr="00B071AF">
        <w:rPr>
          <w:rFonts w:cs="Arial"/>
          <w:sz w:val="20"/>
          <w:szCs w:val="20"/>
        </w:rPr>
        <w:t xml:space="preserve"> </w:t>
      </w:r>
    </w:p>
    <w:p w14:paraId="1296E400" w14:textId="004F360D" w:rsidR="00692861" w:rsidRPr="00B071AF" w:rsidRDefault="00692861" w:rsidP="00EA6B10">
      <w:pPr>
        <w:spacing w:after="0" w:line="240" w:lineRule="auto"/>
        <w:jc w:val="both"/>
        <w:rPr>
          <w:rFonts w:cs="Arial"/>
          <w:sz w:val="20"/>
          <w:szCs w:val="20"/>
        </w:rPr>
      </w:pPr>
      <w:r w:rsidRPr="00B071AF">
        <w:rPr>
          <w:rFonts w:cs="Arial"/>
          <w:sz w:val="20"/>
          <w:szCs w:val="20"/>
        </w:rPr>
        <w:t xml:space="preserve">When the Government reformed public service pension schemes in 2014 and 2015, older members were protected from the changes. In December 2018, the Courts ruled that younger members of the judges’ and firefighters’ pension schemes had been discriminated against because the protections did not apply to them. </w:t>
      </w:r>
    </w:p>
    <w:p w14:paraId="79D94D90" w14:textId="77777777" w:rsidR="00EA6B10" w:rsidRPr="00B071AF" w:rsidRDefault="00EA6B10" w:rsidP="00EA6B10">
      <w:pPr>
        <w:spacing w:after="0" w:line="240" w:lineRule="auto"/>
        <w:jc w:val="both"/>
        <w:rPr>
          <w:rFonts w:cs="Arial"/>
          <w:sz w:val="20"/>
          <w:szCs w:val="20"/>
        </w:rPr>
      </w:pPr>
    </w:p>
    <w:p w14:paraId="41B57EA2" w14:textId="20817A0A" w:rsidR="00692861" w:rsidRPr="00B071AF" w:rsidRDefault="00692861" w:rsidP="00EA6B10">
      <w:pPr>
        <w:spacing w:after="0" w:line="240" w:lineRule="auto"/>
        <w:jc w:val="both"/>
        <w:rPr>
          <w:rFonts w:cs="Arial"/>
          <w:sz w:val="20"/>
          <w:szCs w:val="20"/>
        </w:rPr>
      </w:pPr>
      <w:r w:rsidRPr="00B071AF">
        <w:rPr>
          <w:rFonts w:cs="Arial"/>
          <w:sz w:val="20"/>
          <w:szCs w:val="20"/>
        </w:rPr>
        <w:t>This ruling is called the McCloud judgment after a member of the judge</w:t>
      </w:r>
      <w:r w:rsidR="00EA6B10" w:rsidRPr="00B071AF">
        <w:rPr>
          <w:rFonts w:cs="Arial"/>
          <w:sz w:val="20"/>
          <w:szCs w:val="20"/>
        </w:rPr>
        <w:t>s</w:t>
      </w:r>
      <w:r w:rsidRPr="00B071AF">
        <w:rPr>
          <w:rFonts w:cs="Arial"/>
          <w:sz w:val="20"/>
          <w:szCs w:val="20"/>
        </w:rPr>
        <w:t xml:space="preserve">’ pension scheme involved in the case. </w:t>
      </w:r>
    </w:p>
    <w:p w14:paraId="223382B7" w14:textId="77777777" w:rsidR="00EA6B10" w:rsidRPr="00B071AF" w:rsidRDefault="00EA6B10" w:rsidP="00EA6B10">
      <w:pPr>
        <w:spacing w:after="0" w:line="240" w:lineRule="auto"/>
        <w:jc w:val="both"/>
        <w:rPr>
          <w:rFonts w:cs="Arial"/>
          <w:sz w:val="20"/>
          <w:szCs w:val="20"/>
        </w:rPr>
      </w:pPr>
    </w:p>
    <w:p w14:paraId="6AC7F440" w14:textId="1973D023" w:rsidR="00692861" w:rsidRPr="00B071AF" w:rsidRDefault="00692861" w:rsidP="00EA6B10">
      <w:pPr>
        <w:spacing w:after="0" w:line="240" w:lineRule="auto"/>
        <w:jc w:val="both"/>
        <w:rPr>
          <w:rFonts w:cs="Arial"/>
          <w:sz w:val="20"/>
          <w:szCs w:val="20"/>
        </w:rPr>
      </w:pPr>
      <w:r w:rsidRPr="00B071AF">
        <w:rPr>
          <w:rFonts w:cs="Arial"/>
          <w:sz w:val="20"/>
          <w:szCs w:val="20"/>
        </w:rPr>
        <w:t xml:space="preserve">The rules of all public service pension schemes, including the </w:t>
      </w:r>
      <w:r w:rsidR="00EA6B10" w:rsidRPr="00B071AF">
        <w:rPr>
          <w:rFonts w:cs="Arial"/>
          <w:sz w:val="20"/>
          <w:szCs w:val="20"/>
        </w:rPr>
        <w:t>Local Government Pension Scheme (LGPS)</w:t>
      </w:r>
      <w:r w:rsidRPr="00B071AF">
        <w:rPr>
          <w:rFonts w:cs="Arial"/>
          <w:sz w:val="20"/>
          <w:szCs w:val="20"/>
        </w:rPr>
        <w:t xml:space="preserve">, changed from 1 October 2023 because of the ruling. The changes are known as the McCloud remedy and they remove the age discrimination found in the McCloud judgment. </w:t>
      </w:r>
    </w:p>
    <w:p w14:paraId="4CA47F5B" w14:textId="77777777" w:rsidR="00EA6B10" w:rsidRPr="00B071AF" w:rsidRDefault="00EA6B10" w:rsidP="00EA6B10">
      <w:pPr>
        <w:spacing w:after="0" w:line="240" w:lineRule="auto"/>
        <w:jc w:val="both"/>
        <w:rPr>
          <w:rFonts w:cs="Arial"/>
          <w:sz w:val="20"/>
          <w:szCs w:val="20"/>
        </w:rPr>
      </w:pPr>
    </w:p>
    <w:p w14:paraId="13F22E91" w14:textId="77777777" w:rsidR="00692861" w:rsidRPr="00B071AF" w:rsidRDefault="00692861" w:rsidP="00EA6B10">
      <w:pPr>
        <w:spacing w:after="0" w:line="240" w:lineRule="auto"/>
        <w:jc w:val="both"/>
        <w:rPr>
          <w:rFonts w:cs="Arial"/>
          <w:sz w:val="20"/>
          <w:szCs w:val="20"/>
        </w:rPr>
      </w:pPr>
      <w:r w:rsidRPr="00B071AF">
        <w:rPr>
          <w:rFonts w:cs="Arial"/>
          <w:sz w:val="20"/>
          <w:szCs w:val="20"/>
        </w:rPr>
        <w:t xml:space="preserve">In the LGPS, older members were protected by the underpin. When a protected member retired, their pension in the career average scheme was compared with the pension they would have built up in the final salary scheme. If the final salary pension would have been higher, their pension increased. </w:t>
      </w:r>
    </w:p>
    <w:p w14:paraId="73F5C309" w14:textId="77777777" w:rsidR="00EA6B10" w:rsidRPr="00B071AF" w:rsidRDefault="00EA6B10" w:rsidP="00EA6B10">
      <w:pPr>
        <w:spacing w:after="0" w:line="240" w:lineRule="auto"/>
        <w:jc w:val="both"/>
        <w:rPr>
          <w:rFonts w:cs="Arial"/>
          <w:sz w:val="20"/>
          <w:szCs w:val="20"/>
        </w:rPr>
      </w:pPr>
    </w:p>
    <w:p w14:paraId="4CF13922" w14:textId="77E6847C" w:rsidR="00692861" w:rsidRPr="00B071AF" w:rsidRDefault="00692861" w:rsidP="00EA6B10">
      <w:pPr>
        <w:spacing w:after="0" w:line="240" w:lineRule="auto"/>
        <w:jc w:val="both"/>
        <w:rPr>
          <w:rFonts w:cs="Arial"/>
          <w:sz w:val="20"/>
          <w:szCs w:val="20"/>
        </w:rPr>
      </w:pPr>
      <w:r w:rsidRPr="00B071AF">
        <w:rPr>
          <w:rFonts w:cs="Arial"/>
          <w:sz w:val="20"/>
          <w:szCs w:val="20"/>
        </w:rPr>
        <w:t xml:space="preserve">From 1 October 2023, eligible younger members are also protected by the underpin. Not all LGPS members are eligible for protection. The underpin will protect the pensions of eligible members that they built up in the remedy period. The remedy period is from 1 April </w:t>
      </w:r>
      <w:r w:rsidR="00EA6B10" w:rsidRPr="00B071AF">
        <w:rPr>
          <w:rFonts w:cs="Arial"/>
          <w:sz w:val="20"/>
          <w:szCs w:val="20"/>
        </w:rPr>
        <w:t>2014</w:t>
      </w:r>
      <w:r w:rsidRPr="00B071AF">
        <w:rPr>
          <w:rFonts w:cs="Arial"/>
          <w:sz w:val="20"/>
          <w:szCs w:val="20"/>
        </w:rPr>
        <w:t xml:space="preserve"> to 31 March 2022. Underpin protection stopped earlier if you left the LGPS or reached your final salary normal pension age before 31 March 2022. </w:t>
      </w:r>
    </w:p>
    <w:p w14:paraId="07E06182" w14:textId="77777777" w:rsidR="00EA6B10" w:rsidRPr="00B071AF" w:rsidRDefault="00EA6B10" w:rsidP="00EA6B10">
      <w:pPr>
        <w:spacing w:after="0" w:line="240" w:lineRule="auto"/>
        <w:jc w:val="both"/>
        <w:rPr>
          <w:rFonts w:cs="Arial"/>
          <w:sz w:val="20"/>
          <w:szCs w:val="20"/>
        </w:rPr>
      </w:pPr>
    </w:p>
    <w:p w14:paraId="5D2999A1" w14:textId="77777777" w:rsidR="00692861" w:rsidRPr="00B071AF" w:rsidRDefault="00692861" w:rsidP="00EA6B10">
      <w:pPr>
        <w:spacing w:after="0" w:line="240" w:lineRule="auto"/>
        <w:jc w:val="both"/>
        <w:rPr>
          <w:rFonts w:cs="Arial"/>
          <w:b/>
          <w:bCs/>
          <w:sz w:val="20"/>
          <w:szCs w:val="20"/>
        </w:rPr>
      </w:pPr>
      <w:r w:rsidRPr="00B071AF">
        <w:rPr>
          <w:rFonts w:cs="Arial"/>
          <w:b/>
          <w:bCs/>
          <w:sz w:val="20"/>
          <w:szCs w:val="20"/>
        </w:rPr>
        <w:t>What do you need to do?</w:t>
      </w:r>
    </w:p>
    <w:p w14:paraId="7B7F3B32" w14:textId="77777777" w:rsidR="00DA02B0" w:rsidRPr="00B071AF" w:rsidRDefault="00692861" w:rsidP="00DA02B0">
      <w:pPr>
        <w:tabs>
          <w:tab w:val="left" w:pos="426"/>
        </w:tabs>
        <w:spacing w:after="0" w:line="240" w:lineRule="auto"/>
        <w:jc w:val="both"/>
        <w:rPr>
          <w:rFonts w:cs="Arial"/>
          <w:sz w:val="20"/>
          <w:szCs w:val="20"/>
        </w:rPr>
      </w:pPr>
      <w:r w:rsidRPr="00B071AF">
        <w:rPr>
          <w:rFonts w:cs="Arial"/>
          <w:sz w:val="20"/>
          <w:szCs w:val="20"/>
        </w:rPr>
        <w:t>You do not need to take any action</w:t>
      </w:r>
      <w:r w:rsidR="00DA02B0" w:rsidRPr="00B071AF">
        <w:rPr>
          <w:rFonts w:cs="Arial"/>
          <w:sz w:val="20"/>
          <w:szCs w:val="20"/>
        </w:rPr>
        <w:t xml:space="preserve"> if you have never been a member of any other public service pension scheme.</w:t>
      </w:r>
    </w:p>
    <w:p w14:paraId="65FD092C" w14:textId="77777777" w:rsidR="00DA02B0" w:rsidRPr="00B071AF" w:rsidRDefault="00DA02B0" w:rsidP="00DA02B0">
      <w:pPr>
        <w:tabs>
          <w:tab w:val="left" w:pos="426"/>
        </w:tabs>
        <w:spacing w:after="0" w:line="240" w:lineRule="auto"/>
        <w:jc w:val="both"/>
        <w:rPr>
          <w:rFonts w:cs="Arial"/>
          <w:sz w:val="20"/>
          <w:szCs w:val="20"/>
        </w:rPr>
      </w:pPr>
    </w:p>
    <w:p w14:paraId="17045511" w14:textId="3755B88C" w:rsidR="00DA02B0" w:rsidRPr="00B071AF" w:rsidRDefault="00DA02B0" w:rsidP="00DA02B0">
      <w:pPr>
        <w:tabs>
          <w:tab w:val="left" w:pos="426"/>
        </w:tabs>
        <w:spacing w:after="0" w:line="240" w:lineRule="auto"/>
        <w:jc w:val="both"/>
        <w:rPr>
          <w:rFonts w:cs="Arial"/>
          <w:sz w:val="20"/>
          <w:szCs w:val="20"/>
        </w:rPr>
      </w:pPr>
      <w:r w:rsidRPr="00B071AF">
        <w:rPr>
          <w:rFonts w:cs="Arial"/>
          <w:sz w:val="20"/>
          <w:szCs w:val="20"/>
        </w:rPr>
        <w:t>A public service pension scheme is a pension scheme covering civil servants, the judiciary, the armed forces, teachers, health service workers, fire and rescue workers, members of the police forces, any scheme in England, Wales or Scotland covering local government workers or membership of a new public body pension scheme.</w:t>
      </w:r>
    </w:p>
    <w:p w14:paraId="360ACAD4" w14:textId="1C401EC8" w:rsidR="00DA02B0" w:rsidRPr="00B071AF" w:rsidRDefault="00DA02B0" w:rsidP="00EA6B10">
      <w:pPr>
        <w:spacing w:after="0" w:line="240" w:lineRule="auto"/>
        <w:jc w:val="both"/>
        <w:rPr>
          <w:rFonts w:cs="Arial"/>
          <w:sz w:val="20"/>
          <w:szCs w:val="20"/>
        </w:rPr>
      </w:pPr>
    </w:p>
    <w:p w14:paraId="0A40A9BD" w14:textId="4B21F3EE" w:rsidR="00DA02B0" w:rsidRPr="00B071AF" w:rsidRDefault="00DA02B0" w:rsidP="00EA6B10">
      <w:pPr>
        <w:spacing w:after="0" w:line="240" w:lineRule="auto"/>
        <w:jc w:val="both"/>
        <w:rPr>
          <w:rFonts w:cs="Arial"/>
          <w:sz w:val="20"/>
          <w:szCs w:val="20"/>
        </w:rPr>
      </w:pPr>
      <w:r w:rsidRPr="00B071AF">
        <w:rPr>
          <w:rFonts w:cs="Arial"/>
          <w:sz w:val="20"/>
          <w:szCs w:val="20"/>
        </w:rPr>
        <w:t xml:space="preserve">If you </w:t>
      </w:r>
      <w:r w:rsidR="00CA4CD3">
        <w:rPr>
          <w:rFonts w:cs="Arial"/>
          <w:sz w:val="20"/>
          <w:szCs w:val="20"/>
        </w:rPr>
        <w:t>were</w:t>
      </w:r>
      <w:r w:rsidRPr="00B071AF">
        <w:rPr>
          <w:rFonts w:cs="Arial"/>
          <w:sz w:val="20"/>
          <w:szCs w:val="20"/>
        </w:rPr>
        <w:t xml:space="preserve"> a member of any of these schemes </w:t>
      </w:r>
      <w:r w:rsidR="002B25A2">
        <w:rPr>
          <w:rFonts w:cs="Arial"/>
          <w:sz w:val="20"/>
          <w:szCs w:val="20"/>
        </w:rPr>
        <w:t xml:space="preserve">before 1 April 2012 </w:t>
      </w:r>
      <w:r w:rsidRPr="00B071AF">
        <w:rPr>
          <w:rFonts w:cs="Arial"/>
          <w:sz w:val="20"/>
          <w:szCs w:val="20"/>
        </w:rPr>
        <w:t xml:space="preserve">you need to send us details of your membership so that we can check </w:t>
      </w:r>
      <w:r w:rsidR="003D2EF5" w:rsidRPr="00B071AF">
        <w:rPr>
          <w:rFonts w:cs="Arial"/>
          <w:sz w:val="20"/>
          <w:szCs w:val="20"/>
        </w:rPr>
        <w:t xml:space="preserve">if you should be protected by the underpin or not. </w:t>
      </w:r>
      <w:r w:rsidR="003D2EF5" w:rsidRPr="00B071AF">
        <w:rPr>
          <w:rFonts w:cs="Arial"/>
          <w:b/>
          <w:bCs/>
          <w:sz w:val="20"/>
          <w:szCs w:val="20"/>
        </w:rPr>
        <w:t xml:space="preserve">Please </w:t>
      </w:r>
      <w:r w:rsidR="00EA40A4" w:rsidRPr="00B071AF">
        <w:rPr>
          <w:rFonts w:cs="Arial"/>
          <w:b/>
          <w:bCs/>
          <w:sz w:val="20"/>
          <w:szCs w:val="20"/>
        </w:rPr>
        <w:t xml:space="preserve">only </w:t>
      </w:r>
      <w:r w:rsidR="003D2EF5" w:rsidRPr="00B071AF">
        <w:rPr>
          <w:rFonts w:cs="Arial"/>
          <w:b/>
          <w:bCs/>
          <w:sz w:val="20"/>
          <w:szCs w:val="20"/>
        </w:rPr>
        <w:t>complete</w:t>
      </w:r>
      <w:r w:rsidR="005E7612">
        <w:rPr>
          <w:rFonts w:cs="Arial"/>
          <w:b/>
          <w:bCs/>
          <w:sz w:val="20"/>
          <w:szCs w:val="20"/>
        </w:rPr>
        <w:t xml:space="preserve"> and return</w:t>
      </w:r>
      <w:r w:rsidR="003D2EF5" w:rsidRPr="00B071AF">
        <w:rPr>
          <w:rFonts w:cs="Arial"/>
          <w:b/>
          <w:bCs/>
          <w:sz w:val="20"/>
          <w:szCs w:val="20"/>
        </w:rPr>
        <w:t xml:space="preserve"> the</w:t>
      </w:r>
      <w:r w:rsidR="00CA4CD3">
        <w:rPr>
          <w:rFonts w:cs="Arial"/>
          <w:b/>
          <w:bCs/>
          <w:sz w:val="20"/>
          <w:szCs w:val="20"/>
        </w:rPr>
        <w:t xml:space="preserve"> enclosed</w:t>
      </w:r>
      <w:r w:rsidR="003D2EF5" w:rsidRPr="00B071AF">
        <w:rPr>
          <w:rFonts w:cs="Arial"/>
          <w:b/>
          <w:bCs/>
          <w:sz w:val="20"/>
          <w:szCs w:val="20"/>
        </w:rPr>
        <w:t xml:space="preserve"> </w:t>
      </w:r>
      <w:r w:rsidR="00B071AF" w:rsidRPr="00B071AF">
        <w:rPr>
          <w:rFonts w:cs="Arial"/>
          <w:b/>
          <w:bCs/>
          <w:sz w:val="20"/>
          <w:szCs w:val="20"/>
        </w:rPr>
        <w:t>‘Public Service Pension Scheme’</w:t>
      </w:r>
      <w:r w:rsidR="003D2EF5" w:rsidRPr="00B071AF">
        <w:rPr>
          <w:rFonts w:cs="Arial"/>
          <w:b/>
          <w:bCs/>
          <w:sz w:val="20"/>
          <w:szCs w:val="20"/>
        </w:rPr>
        <w:t xml:space="preserve"> form </w:t>
      </w:r>
      <w:r w:rsidR="00EA40A4" w:rsidRPr="00B071AF">
        <w:rPr>
          <w:rFonts w:cs="Arial"/>
          <w:b/>
          <w:bCs/>
          <w:sz w:val="20"/>
          <w:szCs w:val="20"/>
        </w:rPr>
        <w:t>if you have been a member of another public service pension scheme</w:t>
      </w:r>
      <w:r w:rsidR="003D2EF5" w:rsidRPr="00B071AF">
        <w:rPr>
          <w:rFonts w:cs="Arial"/>
          <w:b/>
          <w:bCs/>
          <w:sz w:val="20"/>
          <w:szCs w:val="20"/>
        </w:rPr>
        <w:t>.</w:t>
      </w:r>
      <w:r w:rsidR="003D2EF5" w:rsidRPr="00B071AF">
        <w:rPr>
          <w:rFonts w:cs="Arial"/>
          <w:sz w:val="20"/>
          <w:szCs w:val="20"/>
        </w:rPr>
        <w:t xml:space="preserve"> It’s important you do this </w:t>
      </w:r>
      <w:r w:rsidR="005E7612">
        <w:rPr>
          <w:rFonts w:cs="Arial"/>
          <w:sz w:val="20"/>
          <w:szCs w:val="20"/>
        </w:rPr>
        <w:t xml:space="preserve">as soon as possible </w:t>
      </w:r>
      <w:r w:rsidR="003D2EF5" w:rsidRPr="00B071AF">
        <w:rPr>
          <w:rFonts w:cs="Arial"/>
          <w:sz w:val="20"/>
          <w:szCs w:val="20"/>
        </w:rPr>
        <w:t>as the information could affect the level of pension you receive from the LGPS.</w:t>
      </w:r>
      <w:r w:rsidRPr="00B071AF">
        <w:rPr>
          <w:rFonts w:cs="Arial"/>
          <w:sz w:val="20"/>
          <w:szCs w:val="20"/>
        </w:rPr>
        <w:t xml:space="preserve"> </w:t>
      </w:r>
    </w:p>
    <w:p w14:paraId="3F17BCDC" w14:textId="08801A14" w:rsidR="00DA02B0" w:rsidRPr="00B071AF" w:rsidRDefault="00DA02B0" w:rsidP="00EA6B10">
      <w:pPr>
        <w:spacing w:after="0" w:line="240" w:lineRule="auto"/>
        <w:jc w:val="both"/>
        <w:rPr>
          <w:rFonts w:cs="Arial"/>
          <w:sz w:val="20"/>
          <w:szCs w:val="20"/>
        </w:rPr>
      </w:pPr>
    </w:p>
    <w:p w14:paraId="35753274" w14:textId="2B8DE78C" w:rsidR="00EA40A4" w:rsidRPr="00B071AF" w:rsidRDefault="00EA40A4" w:rsidP="00EA6B10">
      <w:pPr>
        <w:spacing w:after="0" w:line="240" w:lineRule="auto"/>
        <w:jc w:val="both"/>
        <w:rPr>
          <w:rFonts w:cs="Arial"/>
          <w:sz w:val="20"/>
          <w:szCs w:val="20"/>
        </w:rPr>
      </w:pPr>
      <w:r w:rsidRPr="00B071AF">
        <w:rPr>
          <w:rFonts w:cs="Arial"/>
          <w:sz w:val="20"/>
          <w:szCs w:val="20"/>
        </w:rPr>
        <w:t xml:space="preserve">If we don’t receive </w:t>
      </w:r>
      <w:r w:rsidR="002B25A2">
        <w:rPr>
          <w:rFonts w:cs="Arial"/>
          <w:sz w:val="20"/>
          <w:szCs w:val="20"/>
        </w:rPr>
        <w:t xml:space="preserve">a </w:t>
      </w:r>
      <w:r w:rsidRPr="00B071AF">
        <w:rPr>
          <w:rFonts w:cs="Arial"/>
          <w:sz w:val="20"/>
          <w:szCs w:val="20"/>
        </w:rPr>
        <w:t>completed form</w:t>
      </w:r>
      <w:r w:rsidR="002B25A2">
        <w:rPr>
          <w:rFonts w:cs="Arial"/>
          <w:sz w:val="20"/>
          <w:szCs w:val="20"/>
        </w:rPr>
        <w:t xml:space="preserve"> from you</w:t>
      </w:r>
      <w:r w:rsidRPr="00B071AF">
        <w:rPr>
          <w:rFonts w:cs="Arial"/>
          <w:sz w:val="20"/>
          <w:szCs w:val="20"/>
        </w:rPr>
        <w:t xml:space="preserve"> we will assume that you have never been a member of another public service pension scheme.</w:t>
      </w:r>
    </w:p>
    <w:p w14:paraId="3F065E0C" w14:textId="77777777" w:rsidR="00EA40A4" w:rsidRPr="00B071AF" w:rsidRDefault="00EA40A4" w:rsidP="00EA6B10">
      <w:pPr>
        <w:spacing w:after="0" w:line="240" w:lineRule="auto"/>
        <w:jc w:val="both"/>
        <w:rPr>
          <w:rFonts w:cs="Arial"/>
          <w:sz w:val="20"/>
          <w:szCs w:val="20"/>
        </w:rPr>
      </w:pPr>
    </w:p>
    <w:p w14:paraId="1FF78BE2" w14:textId="54ACCE89" w:rsidR="00692861" w:rsidRPr="00B071AF" w:rsidRDefault="00EA40A4" w:rsidP="00EA6B10">
      <w:pPr>
        <w:spacing w:after="0" w:line="240" w:lineRule="auto"/>
        <w:jc w:val="both"/>
        <w:rPr>
          <w:rFonts w:cs="Arial"/>
          <w:sz w:val="20"/>
          <w:szCs w:val="20"/>
        </w:rPr>
      </w:pPr>
      <w:r w:rsidRPr="00B071AF">
        <w:rPr>
          <w:rFonts w:cs="Arial"/>
          <w:sz w:val="20"/>
          <w:szCs w:val="20"/>
        </w:rPr>
        <w:t xml:space="preserve">If </w:t>
      </w:r>
      <w:r w:rsidR="00692861" w:rsidRPr="00B071AF">
        <w:rPr>
          <w:rFonts w:cs="Arial"/>
          <w:sz w:val="20"/>
          <w:szCs w:val="20"/>
        </w:rPr>
        <w:t>you are</w:t>
      </w:r>
      <w:r w:rsidRPr="00B071AF">
        <w:rPr>
          <w:rFonts w:cs="Arial"/>
          <w:sz w:val="20"/>
          <w:szCs w:val="20"/>
        </w:rPr>
        <w:t xml:space="preserve"> protected</w:t>
      </w:r>
      <w:r w:rsidR="00692861" w:rsidRPr="00B071AF">
        <w:rPr>
          <w:rFonts w:cs="Arial"/>
          <w:sz w:val="20"/>
          <w:szCs w:val="20"/>
        </w:rPr>
        <w:t xml:space="preserve"> when you take your pension, we will work out if it will increase because of the underpin. Any increase is known as a final guarantee amount.</w:t>
      </w:r>
    </w:p>
    <w:p w14:paraId="7153571F" w14:textId="77777777" w:rsidR="00EA6B10" w:rsidRPr="00B071AF" w:rsidRDefault="00EA6B10" w:rsidP="00EA6B10">
      <w:pPr>
        <w:spacing w:after="0" w:line="240" w:lineRule="auto"/>
        <w:jc w:val="both"/>
        <w:rPr>
          <w:rFonts w:cs="Arial"/>
          <w:sz w:val="20"/>
          <w:szCs w:val="20"/>
        </w:rPr>
      </w:pPr>
    </w:p>
    <w:p w14:paraId="76BE2122" w14:textId="70A716F0" w:rsidR="00692861" w:rsidRPr="00B071AF" w:rsidRDefault="00692861" w:rsidP="00EA6B10">
      <w:pPr>
        <w:spacing w:after="0" w:line="240" w:lineRule="auto"/>
        <w:jc w:val="both"/>
        <w:rPr>
          <w:rFonts w:cs="Arial"/>
          <w:sz w:val="20"/>
          <w:szCs w:val="20"/>
        </w:rPr>
      </w:pPr>
      <w:r w:rsidRPr="00B071AF">
        <w:rPr>
          <w:rFonts w:cs="Arial"/>
          <w:sz w:val="20"/>
          <w:szCs w:val="20"/>
        </w:rPr>
        <w:t xml:space="preserve">Not many members will get a final guarantee amount because, for most members, the pension they built up in the career average scheme is higher than they would have built up in the final salary scheme. </w:t>
      </w:r>
    </w:p>
    <w:p w14:paraId="78C151A2" w14:textId="77777777" w:rsidR="00EA6B10" w:rsidRPr="00B071AF" w:rsidRDefault="00EA6B10" w:rsidP="00EA6B10">
      <w:pPr>
        <w:spacing w:after="0" w:line="240" w:lineRule="auto"/>
        <w:jc w:val="both"/>
        <w:rPr>
          <w:rFonts w:cs="Arial"/>
          <w:b/>
          <w:bCs/>
          <w:sz w:val="20"/>
          <w:szCs w:val="20"/>
        </w:rPr>
      </w:pPr>
    </w:p>
    <w:p w14:paraId="770A12DA" w14:textId="25423A3F" w:rsidR="00692861" w:rsidRPr="00B071AF" w:rsidRDefault="00692861" w:rsidP="00EA6B10">
      <w:pPr>
        <w:spacing w:after="0" w:line="240" w:lineRule="auto"/>
        <w:jc w:val="both"/>
        <w:rPr>
          <w:rFonts w:cs="Arial"/>
          <w:b/>
          <w:bCs/>
          <w:sz w:val="20"/>
          <w:szCs w:val="20"/>
        </w:rPr>
      </w:pPr>
      <w:r w:rsidRPr="00B071AF">
        <w:rPr>
          <w:rFonts w:cs="Arial"/>
          <w:b/>
          <w:bCs/>
          <w:sz w:val="20"/>
          <w:szCs w:val="20"/>
        </w:rPr>
        <w:t>Active members</w:t>
      </w:r>
    </w:p>
    <w:p w14:paraId="735524A5" w14:textId="7A660C0D" w:rsidR="00B071AF" w:rsidRPr="00B071AF" w:rsidRDefault="00B071AF" w:rsidP="00EA6B10">
      <w:pPr>
        <w:spacing w:after="0" w:line="240" w:lineRule="auto"/>
        <w:jc w:val="both"/>
        <w:rPr>
          <w:rFonts w:cs="Arial"/>
          <w:sz w:val="20"/>
          <w:szCs w:val="20"/>
        </w:rPr>
      </w:pPr>
      <w:r w:rsidRPr="00B071AF">
        <w:rPr>
          <w:rFonts w:cs="Arial"/>
          <w:sz w:val="20"/>
          <w:szCs w:val="20"/>
        </w:rPr>
        <w:t>An active member is an employee who is currently paying pension contributions</w:t>
      </w:r>
      <w:r w:rsidR="005E7612">
        <w:rPr>
          <w:rFonts w:cs="Arial"/>
          <w:sz w:val="20"/>
          <w:szCs w:val="20"/>
        </w:rPr>
        <w:t xml:space="preserve"> to the LGPS</w:t>
      </w:r>
      <w:r w:rsidRPr="00B071AF">
        <w:rPr>
          <w:rFonts w:cs="Arial"/>
          <w:sz w:val="20"/>
          <w:szCs w:val="20"/>
        </w:rPr>
        <w:t>.</w:t>
      </w:r>
    </w:p>
    <w:p w14:paraId="544732FF" w14:textId="77777777" w:rsidR="00B071AF" w:rsidRPr="00B071AF" w:rsidRDefault="00B071AF" w:rsidP="00EA6B10">
      <w:pPr>
        <w:spacing w:after="0" w:line="240" w:lineRule="auto"/>
        <w:jc w:val="both"/>
        <w:rPr>
          <w:rFonts w:cs="Arial"/>
          <w:sz w:val="20"/>
          <w:szCs w:val="20"/>
        </w:rPr>
      </w:pPr>
    </w:p>
    <w:p w14:paraId="58823EFD" w14:textId="23B1B40D" w:rsidR="00692861" w:rsidRPr="00B071AF" w:rsidRDefault="00692861" w:rsidP="00EA6B10">
      <w:pPr>
        <w:spacing w:after="0" w:line="240" w:lineRule="auto"/>
        <w:jc w:val="both"/>
        <w:rPr>
          <w:rFonts w:cs="Arial"/>
          <w:sz w:val="20"/>
          <w:szCs w:val="20"/>
        </w:rPr>
      </w:pPr>
      <w:r w:rsidRPr="00B071AF">
        <w:rPr>
          <w:rFonts w:cs="Arial"/>
          <w:sz w:val="20"/>
          <w:szCs w:val="20"/>
        </w:rPr>
        <w:t xml:space="preserve">If you are a protected active member, we will include information about how the underpin might affect your pension in your 2025 annual benefit statement. We must issue this by 31 August 2025. </w:t>
      </w:r>
    </w:p>
    <w:p w14:paraId="6E5029DE" w14:textId="77777777" w:rsidR="00EA6B10" w:rsidRPr="00B071AF" w:rsidRDefault="00EA6B10" w:rsidP="00EA6B10">
      <w:pPr>
        <w:spacing w:after="0" w:line="240" w:lineRule="auto"/>
        <w:jc w:val="both"/>
        <w:rPr>
          <w:rFonts w:cs="Arial"/>
          <w:sz w:val="20"/>
          <w:szCs w:val="20"/>
        </w:rPr>
      </w:pPr>
    </w:p>
    <w:p w14:paraId="17B74B40" w14:textId="6D98C602" w:rsidR="00692861" w:rsidRPr="00B071AF" w:rsidRDefault="00692861" w:rsidP="00EA6B10">
      <w:pPr>
        <w:spacing w:after="0" w:line="240" w:lineRule="auto"/>
        <w:jc w:val="both"/>
        <w:rPr>
          <w:rFonts w:cs="Arial"/>
          <w:sz w:val="20"/>
          <w:szCs w:val="20"/>
        </w:rPr>
      </w:pPr>
      <w:r w:rsidRPr="00B071AF">
        <w:rPr>
          <w:rFonts w:cs="Arial"/>
          <w:sz w:val="20"/>
          <w:szCs w:val="20"/>
        </w:rPr>
        <w:t>If you leave the LGPS, we will work out</w:t>
      </w:r>
      <w:r w:rsidR="005E7612">
        <w:rPr>
          <w:rFonts w:cs="Arial"/>
          <w:sz w:val="20"/>
          <w:szCs w:val="20"/>
        </w:rPr>
        <w:t xml:space="preserve"> a</w:t>
      </w:r>
      <w:r w:rsidRPr="00B071AF">
        <w:rPr>
          <w:rFonts w:cs="Arial"/>
          <w:sz w:val="20"/>
          <w:szCs w:val="20"/>
        </w:rPr>
        <w:t xml:space="preserve"> provisional underpin figure for you. We can only work out the final figure and any increase to your pension (</w:t>
      </w:r>
      <w:r w:rsidR="00DA02B0" w:rsidRPr="00B071AF">
        <w:rPr>
          <w:rFonts w:cs="Arial"/>
          <w:sz w:val="20"/>
          <w:szCs w:val="20"/>
        </w:rPr>
        <w:t>the</w:t>
      </w:r>
      <w:r w:rsidRPr="00B071AF">
        <w:rPr>
          <w:rFonts w:cs="Arial"/>
          <w:sz w:val="20"/>
          <w:szCs w:val="20"/>
        </w:rPr>
        <w:t xml:space="preserve"> final guarantee amount) when you take your pension. </w:t>
      </w:r>
    </w:p>
    <w:p w14:paraId="772C753E" w14:textId="77777777" w:rsidR="00EA6B10" w:rsidRPr="00B071AF" w:rsidRDefault="00EA6B10" w:rsidP="00EA6B10">
      <w:pPr>
        <w:spacing w:after="0" w:line="240" w:lineRule="auto"/>
        <w:jc w:val="both"/>
        <w:rPr>
          <w:rFonts w:cs="Arial"/>
          <w:b/>
          <w:bCs/>
          <w:sz w:val="20"/>
          <w:szCs w:val="20"/>
        </w:rPr>
      </w:pPr>
    </w:p>
    <w:p w14:paraId="03C9B743" w14:textId="77777777" w:rsidR="00030F4D" w:rsidRDefault="00030F4D" w:rsidP="00EA6B10">
      <w:pPr>
        <w:spacing w:after="0" w:line="240" w:lineRule="auto"/>
        <w:jc w:val="both"/>
        <w:rPr>
          <w:rFonts w:cs="Arial"/>
          <w:b/>
          <w:bCs/>
          <w:sz w:val="20"/>
          <w:szCs w:val="20"/>
        </w:rPr>
      </w:pPr>
    </w:p>
    <w:p w14:paraId="42B6078D" w14:textId="77777777" w:rsidR="00030F4D" w:rsidRDefault="00030F4D" w:rsidP="00EA6B10">
      <w:pPr>
        <w:spacing w:after="0" w:line="240" w:lineRule="auto"/>
        <w:jc w:val="both"/>
        <w:rPr>
          <w:rFonts w:cs="Arial"/>
          <w:b/>
          <w:bCs/>
          <w:sz w:val="20"/>
          <w:szCs w:val="20"/>
        </w:rPr>
      </w:pPr>
    </w:p>
    <w:p w14:paraId="00B40EFC" w14:textId="77777777" w:rsidR="00030F4D" w:rsidRDefault="00030F4D" w:rsidP="00EA6B10">
      <w:pPr>
        <w:spacing w:after="0" w:line="240" w:lineRule="auto"/>
        <w:jc w:val="both"/>
        <w:rPr>
          <w:rFonts w:cs="Arial"/>
          <w:b/>
          <w:bCs/>
          <w:sz w:val="20"/>
          <w:szCs w:val="20"/>
        </w:rPr>
      </w:pPr>
    </w:p>
    <w:p w14:paraId="6DCE99D5" w14:textId="5C4C9319" w:rsidR="00692861" w:rsidRPr="00B071AF" w:rsidRDefault="00692861" w:rsidP="00EA6B10">
      <w:pPr>
        <w:spacing w:after="0" w:line="240" w:lineRule="auto"/>
        <w:jc w:val="both"/>
        <w:rPr>
          <w:rFonts w:cs="Arial"/>
          <w:b/>
          <w:bCs/>
          <w:sz w:val="20"/>
          <w:szCs w:val="20"/>
        </w:rPr>
      </w:pPr>
      <w:r w:rsidRPr="00B071AF">
        <w:rPr>
          <w:rFonts w:cs="Arial"/>
          <w:b/>
          <w:bCs/>
          <w:sz w:val="20"/>
          <w:szCs w:val="20"/>
        </w:rPr>
        <w:t>Deferred members</w:t>
      </w:r>
    </w:p>
    <w:p w14:paraId="1D600F07" w14:textId="03002FC7" w:rsidR="00B071AF" w:rsidRPr="00B071AF" w:rsidRDefault="00B071AF" w:rsidP="00EA6B10">
      <w:pPr>
        <w:spacing w:after="0" w:line="240" w:lineRule="auto"/>
        <w:jc w:val="both"/>
        <w:rPr>
          <w:rFonts w:cs="Arial"/>
          <w:sz w:val="20"/>
          <w:szCs w:val="20"/>
        </w:rPr>
      </w:pPr>
      <w:r w:rsidRPr="00B071AF">
        <w:rPr>
          <w:rFonts w:cs="Arial"/>
          <w:sz w:val="20"/>
          <w:szCs w:val="20"/>
        </w:rPr>
        <w:t>A deferred member is a member with more than two years membership who has left the LGPS before pension benefits can be paid</w:t>
      </w:r>
      <w:r w:rsidR="00CA4CD3">
        <w:rPr>
          <w:rFonts w:cs="Arial"/>
          <w:sz w:val="20"/>
          <w:szCs w:val="20"/>
        </w:rPr>
        <w:t xml:space="preserve"> (before age 55)</w:t>
      </w:r>
      <w:r w:rsidRPr="00B071AF">
        <w:rPr>
          <w:rFonts w:cs="Arial"/>
          <w:sz w:val="20"/>
          <w:szCs w:val="20"/>
        </w:rPr>
        <w:t>.</w:t>
      </w:r>
      <w:r w:rsidRPr="00B071AF">
        <w:rPr>
          <w:rFonts w:cs="Arial"/>
          <w:color w:val="000000"/>
          <w:sz w:val="20"/>
          <w:szCs w:val="20"/>
          <w:shd w:val="clear" w:color="auto" w:fill="FFFFFF"/>
        </w:rPr>
        <w:t xml:space="preserve"> </w:t>
      </w:r>
      <w:r w:rsidRPr="00B071AF">
        <w:rPr>
          <w:rFonts w:cs="Arial"/>
          <w:sz w:val="20"/>
          <w:szCs w:val="20"/>
        </w:rPr>
        <w:t xml:space="preserve">A deferred benefit is a pension benefit that is </w:t>
      </w:r>
      <w:r w:rsidR="00CA4CD3">
        <w:rPr>
          <w:rFonts w:cs="Arial"/>
          <w:sz w:val="20"/>
          <w:szCs w:val="20"/>
        </w:rPr>
        <w:t>held</w:t>
      </w:r>
      <w:r w:rsidR="00CA4CD3" w:rsidRPr="00B071AF">
        <w:rPr>
          <w:rFonts w:cs="Arial"/>
          <w:sz w:val="20"/>
          <w:szCs w:val="20"/>
        </w:rPr>
        <w:t xml:space="preserve"> </w:t>
      </w:r>
      <w:r w:rsidRPr="00B071AF">
        <w:rPr>
          <w:rFonts w:cs="Arial"/>
          <w:sz w:val="20"/>
          <w:szCs w:val="20"/>
        </w:rPr>
        <w:t>in the </w:t>
      </w:r>
      <w:r w:rsidRPr="005E7612">
        <w:rPr>
          <w:rFonts w:cs="Arial"/>
          <w:sz w:val="20"/>
          <w:szCs w:val="20"/>
        </w:rPr>
        <w:t>LGPS</w:t>
      </w:r>
      <w:r w:rsidRPr="00B071AF">
        <w:rPr>
          <w:rFonts w:cs="Arial"/>
          <w:sz w:val="20"/>
          <w:szCs w:val="20"/>
        </w:rPr>
        <w:t> until it becomes payable or is transferred out of the Fund.</w:t>
      </w:r>
    </w:p>
    <w:p w14:paraId="3C24E120" w14:textId="77777777" w:rsidR="00B071AF" w:rsidRPr="00B071AF" w:rsidRDefault="00B071AF" w:rsidP="00EA6B10">
      <w:pPr>
        <w:spacing w:after="0" w:line="240" w:lineRule="auto"/>
        <w:jc w:val="both"/>
        <w:rPr>
          <w:rFonts w:cs="Arial"/>
          <w:sz w:val="20"/>
          <w:szCs w:val="20"/>
        </w:rPr>
      </w:pPr>
    </w:p>
    <w:p w14:paraId="29F07A70" w14:textId="4A7C4B42" w:rsidR="00692861" w:rsidRPr="00B071AF" w:rsidRDefault="00692861" w:rsidP="00EA6B10">
      <w:pPr>
        <w:spacing w:after="0" w:line="240" w:lineRule="auto"/>
        <w:jc w:val="both"/>
        <w:rPr>
          <w:rFonts w:cs="Arial"/>
          <w:sz w:val="20"/>
          <w:szCs w:val="20"/>
        </w:rPr>
      </w:pPr>
      <w:r w:rsidRPr="00B071AF">
        <w:rPr>
          <w:rFonts w:cs="Arial"/>
          <w:sz w:val="20"/>
          <w:szCs w:val="20"/>
        </w:rPr>
        <w:t xml:space="preserve">If you are a protected deferred member, we will include information about how the underpin might affect your pension in your 2025 annual benefit statement. We must issue this by 31 August 2025. </w:t>
      </w:r>
    </w:p>
    <w:p w14:paraId="38808204" w14:textId="77777777" w:rsidR="00EA6B10" w:rsidRPr="00B071AF" w:rsidRDefault="00EA6B10" w:rsidP="00EA6B10">
      <w:pPr>
        <w:spacing w:after="0" w:line="240" w:lineRule="auto"/>
        <w:jc w:val="both"/>
        <w:rPr>
          <w:rFonts w:cs="Arial"/>
          <w:sz w:val="20"/>
          <w:szCs w:val="20"/>
        </w:rPr>
      </w:pPr>
    </w:p>
    <w:p w14:paraId="0995F07C" w14:textId="3E887F5B" w:rsidR="00692861" w:rsidRPr="00B071AF" w:rsidRDefault="00692861" w:rsidP="00EA6B10">
      <w:pPr>
        <w:spacing w:after="0" w:line="240" w:lineRule="auto"/>
        <w:jc w:val="both"/>
        <w:rPr>
          <w:rFonts w:cs="Arial"/>
          <w:sz w:val="20"/>
          <w:szCs w:val="20"/>
        </w:rPr>
      </w:pPr>
      <w:r w:rsidRPr="00B071AF">
        <w:rPr>
          <w:rFonts w:cs="Arial"/>
          <w:sz w:val="20"/>
          <w:szCs w:val="20"/>
        </w:rPr>
        <w:t>We will work out final figures and any increase to your pension (</w:t>
      </w:r>
      <w:r w:rsidR="00DA02B0" w:rsidRPr="00B071AF">
        <w:rPr>
          <w:rFonts w:cs="Arial"/>
          <w:sz w:val="20"/>
          <w:szCs w:val="20"/>
        </w:rPr>
        <w:t>the</w:t>
      </w:r>
      <w:r w:rsidRPr="00B071AF">
        <w:rPr>
          <w:rFonts w:cs="Arial"/>
          <w:sz w:val="20"/>
          <w:szCs w:val="20"/>
        </w:rPr>
        <w:t xml:space="preserve"> final guarantee amount) when you take your pension. </w:t>
      </w:r>
    </w:p>
    <w:p w14:paraId="5509818E" w14:textId="77777777" w:rsidR="00EA40A4" w:rsidRPr="00B071AF" w:rsidRDefault="00EA40A4" w:rsidP="00EA6B10">
      <w:pPr>
        <w:spacing w:after="0" w:line="240" w:lineRule="auto"/>
        <w:jc w:val="both"/>
        <w:rPr>
          <w:rFonts w:cs="Arial"/>
          <w:b/>
          <w:bCs/>
          <w:sz w:val="20"/>
          <w:szCs w:val="20"/>
        </w:rPr>
      </w:pPr>
    </w:p>
    <w:p w14:paraId="583777B2" w14:textId="4442E2F4" w:rsidR="00692861" w:rsidRPr="00B071AF" w:rsidRDefault="00692861" w:rsidP="00EA6B10">
      <w:pPr>
        <w:spacing w:after="0" w:line="240" w:lineRule="auto"/>
        <w:jc w:val="both"/>
        <w:rPr>
          <w:rFonts w:cs="Arial"/>
          <w:b/>
          <w:bCs/>
          <w:sz w:val="20"/>
          <w:szCs w:val="20"/>
        </w:rPr>
      </w:pPr>
      <w:r w:rsidRPr="00B071AF">
        <w:rPr>
          <w:rFonts w:cs="Arial"/>
          <w:b/>
          <w:bCs/>
          <w:sz w:val="20"/>
          <w:szCs w:val="20"/>
        </w:rPr>
        <w:t>Pensioner members</w:t>
      </w:r>
    </w:p>
    <w:p w14:paraId="6AF0DAED" w14:textId="2868D709" w:rsidR="00B071AF" w:rsidRPr="00B071AF" w:rsidRDefault="00B071AF" w:rsidP="00EA6B10">
      <w:pPr>
        <w:spacing w:after="0" w:line="240" w:lineRule="auto"/>
        <w:jc w:val="both"/>
        <w:rPr>
          <w:rFonts w:cs="Arial"/>
          <w:sz w:val="20"/>
          <w:szCs w:val="20"/>
        </w:rPr>
      </w:pPr>
      <w:r w:rsidRPr="00B071AF">
        <w:rPr>
          <w:rFonts w:cs="Arial"/>
          <w:sz w:val="20"/>
          <w:szCs w:val="20"/>
        </w:rPr>
        <w:t>A pensioner member is a member who is receiving payment of their pension from the LGPS.</w:t>
      </w:r>
    </w:p>
    <w:p w14:paraId="07A65E97" w14:textId="77777777" w:rsidR="00B071AF" w:rsidRPr="00B071AF" w:rsidRDefault="00B071AF" w:rsidP="00EA6B10">
      <w:pPr>
        <w:spacing w:after="0" w:line="240" w:lineRule="auto"/>
        <w:jc w:val="both"/>
        <w:rPr>
          <w:rFonts w:cs="Arial"/>
          <w:sz w:val="20"/>
          <w:szCs w:val="20"/>
        </w:rPr>
      </w:pPr>
    </w:p>
    <w:p w14:paraId="62F7DFC6" w14:textId="34744110" w:rsidR="00692861" w:rsidRPr="00B071AF" w:rsidRDefault="00692861" w:rsidP="00EA6B10">
      <w:pPr>
        <w:spacing w:after="0" w:line="240" w:lineRule="auto"/>
        <w:jc w:val="both"/>
        <w:rPr>
          <w:rFonts w:cs="Arial"/>
          <w:sz w:val="20"/>
          <w:szCs w:val="20"/>
        </w:rPr>
      </w:pPr>
      <w:r w:rsidRPr="00B071AF">
        <w:rPr>
          <w:rFonts w:cs="Arial"/>
          <w:sz w:val="20"/>
          <w:szCs w:val="20"/>
        </w:rPr>
        <w:t xml:space="preserve">If you are protected and your LGPS pension is already being paid to you, we will work out if your pension will increase. We will do this as soon as we </w:t>
      </w:r>
      <w:r w:rsidR="00DA02B0" w:rsidRPr="00B071AF">
        <w:rPr>
          <w:rFonts w:cs="Arial"/>
          <w:sz w:val="20"/>
          <w:szCs w:val="20"/>
        </w:rPr>
        <w:t>can but</w:t>
      </w:r>
      <w:r w:rsidRPr="00B071AF">
        <w:rPr>
          <w:rFonts w:cs="Arial"/>
          <w:sz w:val="20"/>
          <w:szCs w:val="20"/>
        </w:rPr>
        <w:t xml:space="preserve"> reviewing all pensions in payment will take some time. </w:t>
      </w:r>
    </w:p>
    <w:p w14:paraId="3FA1D266" w14:textId="77777777" w:rsidR="00EA6B10" w:rsidRPr="00B071AF" w:rsidRDefault="00EA6B10" w:rsidP="00EA6B10">
      <w:pPr>
        <w:spacing w:after="0" w:line="240" w:lineRule="auto"/>
        <w:jc w:val="both"/>
        <w:rPr>
          <w:rFonts w:cs="Arial"/>
          <w:sz w:val="20"/>
          <w:szCs w:val="20"/>
        </w:rPr>
      </w:pPr>
    </w:p>
    <w:p w14:paraId="5A508F49" w14:textId="44C93771" w:rsidR="00692861" w:rsidRPr="00B071AF" w:rsidRDefault="00692861" w:rsidP="00EA6B10">
      <w:pPr>
        <w:spacing w:after="0" w:line="240" w:lineRule="auto"/>
        <w:jc w:val="both"/>
        <w:rPr>
          <w:rFonts w:cs="Arial"/>
          <w:sz w:val="20"/>
          <w:szCs w:val="20"/>
        </w:rPr>
      </w:pPr>
      <w:r w:rsidRPr="00B071AF">
        <w:rPr>
          <w:rFonts w:cs="Arial"/>
          <w:sz w:val="20"/>
          <w:szCs w:val="20"/>
        </w:rPr>
        <w:t xml:space="preserve">Please be assured that we will contact anyone whose pension in payment will increase because of the McCloud remedy. </w:t>
      </w:r>
      <w:r w:rsidRPr="00561321">
        <w:rPr>
          <w:rFonts w:cs="Arial"/>
          <w:b/>
          <w:bCs/>
          <w:sz w:val="20"/>
          <w:szCs w:val="20"/>
        </w:rPr>
        <w:t>We will only write to you if the new rules mean that your pension will increase.</w:t>
      </w:r>
    </w:p>
    <w:p w14:paraId="3AE21D84" w14:textId="77777777" w:rsidR="00EA6B10" w:rsidRPr="00B071AF" w:rsidRDefault="00EA6B10" w:rsidP="00EA6B10">
      <w:pPr>
        <w:spacing w:after="0" w:line="240" w:lineRule="auto"/>
        <w:jc w:val="both"/>
        <w:rPr>
          <w:rStyle w:val="ui-provider"/>
          <w:rFonts w:cs="Arial"/>
          <w:b/>
          <w:bCs/>
          <w:sz w:val="20"/>
          <w:szCs w:val="20"/>
        </w:rPr>
      </w:pPr>
    </w:p>
    <w:p w14:paraId="5F95D3FC" w14:textId="3E115B23" w:rsidR="00692861" w:rsidRPr="00B071AF" w:rsidRDefault="00692861" w:rsidP="00EA6B10">
      <w:pPr>
        <w:spacing w:after="0" w:line="240" w:lineRule="auto"/>
        <w:jc w:val="both"/>
        <w:rPr>
          <w:rStyle w:val="ui-provider"/>
          <w:rFonts w:cs="Arial"/>
          <w:b/>
          <w:bCs/>
          <w:sz w:val="20"/>
          <w:szCs w:val="20"/>
        </w:rPr>
      </w:pPr>
      <w:r w:rsidRPr="00B071AF">
        <w:rPr>
          <w:rStyle w:val="ui-provider"/>
          <w:rFonts w:cs="Arial"/>
          <w:b/>
          <w:bCs/>
          <w:sz w:val="20"/>
          <w:szCs w:val="20"/>
        </w:rPr>
        <w:t>Find out more</w:t>
      </w:r>
    </w:p>
    <w:p w14:paraId="11F25D0A" w14:textId="55B46BF3" w:rsidR="00692861" w:rsidRPr="00B071AF" w:rsidRDefault="00692861" w:rsidP="000639C4">
      <w:pPr>
        <w:spacing w:after="0" w:line="240" w:lineRule="auto"/>
        <w:rPr>
          <w:rFonts w:cs="Arial"/>
          <w:sz w:val="20"/>
          <w:szCs w:val="20"/>
        </w:rPr>
      </w:pPr>
      <w:r w:rsidRPr="00B071AF">
        <w:rPr>
          <w:rStyle w:val="ui-provider"/>
          <w:rFonts w:cs="Arial"/>
          <w:sz w:val="20"/>
          <w:szCs w:val="20"/>
        </w:rPr>
        <w:t xml:space="preserve">You can find out more about the judgment by reading the McCloud </w:t>
      </w:r>
      <w:r w:rsidRPr="00B071AF">
        <w:rPr>
          <w:rFonts w:cs="Arial"/>
          <w:sz w:val="20"/>
          <w:szCs w:val="20"/>
        </w:rPr>
        <w:t xml:space="preserve">member factsheet </w:t>
      </w:r>
      <w:r w:rsidR="00750199" w:rsidRPr="00B071AF">
        <w:rPr>
          <w:rFonts w:cs="Arial"/>
          <w:sz w:val="20"/>
          <w:szCs w:val="20"/>
        </w:rPr>
        <w:t xml:space="preserve">/ </w:t>
      </w:r>
      <w:r w:rsidRPr="00B071AF">
        <w:rPr>
          <w:rFonts w:cs="Arial"/>
          <w:sz w:val="20"/>
          <w:szCs w:val="20"/>
        </w:rPr>
        <w:t>McCloud pages of the national LGPS member website</w:t>
      </w:r>
      <w:r w:rsidRPr="00B071AF">
        <w:rPr>
          <w:rFonts w:cs="Arial"/>
          <w:i/>
          <w:iCs/>
          <w:sz w:val="20"/>
          <w:szCs w:val="20"/>
        </w:rPr>
        <w:t xml:space="preserve"> </w:t>
      </w:r>
      <w:r w:rsidRPr="00B071AF">
        <w:rPr>
          <w:rFonts w:cs="Arial"/>
          <w:sz w:val="20"/>
          <w:szCs w:val="20"/>
        </w:rPr>
        <w:t>(England and Wales:</w:t>
      </w:r>
      <w:r w:rsidR="001768E5">
        <w:rPr>
          <w:rFonts w:cs="Arial"/>
          <w:sz w:val="20"/>
          <w:szCs w:val="20"/>
        </w:rPr>
        <w:t xml:space="preserve"> </w:t>
      </w:r>
      <w:hyperlink r:id="rId7" w:history="1">
        <w:r w:rsidRPr="00B071AF">
          <w:rPr>
            <w:rStyle w:val="Hyperlink"/>
            <w:rFonts w:cs="Arial"/>
            <w:sz w:val="20"/>
            <w:szCs w:val="20"/>
          </w:rPr>
          <w:t>www.lgpsmember.org/mccloud-remedy/</w:t>
        </w:r>
      </w:hyperlink>
      <w:r w:rsidRPr="00B071AF">
        <w:rPr>
          <w:rFonts w:cs="Arial"/>
          <w:sz w:val="20"/>
          <w:szCs w:val="20"/>
        </w:rPr>
        <w:t xml:space="preserve">, Scotland: </w:t>
      </w:r>
      <w:hyperlink r:id="rId8" w:history="1">
        <w:r w:rsidRPr="00B071AF">
          <w:rPr>
            <w:rStyle w:val="Hyperlink"/>
            <w:rFonts w:cs="Arial"/>
            <w:sz w:val="20"/>
            <w:szCs w:val="20"/>
          </w:rPr>
          <w:t>www.scotlgpsmember.org/mccloud-remedy/</w:t>
        </w:r>
      </w:hyperlink>
      <w:r w:rsidRPr="00B071AF">
        <w:rPr>
          <w:rFonts w:cs="Arial"/>
          <w:sz w:val="20"/>
          <w:szCs w:val="20"/>
        </w:rPr>
        <w:t>)]</w:t>
      </w:r>
      <w:r w:rsidRPr="00B071AF">
        <w:rPr>
          <w:rStyle w:val="ui-provider"/>
          <w:rFonts w:cs="Arial"/>
          <w:sz w:val="20"/>
          <w:szCs w:val="20"/>
        </w:rPr>
        <w:t>.</w:t>
      </w:r>
      <w:r w:rsidRPr="00B071AF">
        <w:rPr>
          <w:rFonts w:cs="Arial"/>
          <w:sz w:val="20"/>
          <w:szCs w:val="20"/>
        </w:rPr>
        <w:t xml:space="preserve"> </w:t>
      </w:r>
    </w:p>
    <w:p w14:paraId="1CF08559" w14:textId="29938BAB" w:rsidR="00E660D9" w:rsidRPr="00B071AF" w:rsidRDefault="00E660D9" w:rsidP="000639C4">
      <w:pPr>
        <w:spacing w:after="0" w:line="240" w:lineRule="auto"/>
        <w:rPr>
          <w:rFonts w:cs="Arial"/>
          <w:sz w:val="20"/>
          <w:szCs w:val="20"/>
        </w:rPr>
      </w:pPr>
    </w:p>
    <w:p w14:paraId="1C61F165" w14:textId="77777777" w:rsidR="00B071AF" w:rsidRPr="00B071AF" w:rsidRDefault="00B071AF" w:rsidP="00EA6B10">
      <w:pPr>
        <w:spacing w:after="0" w:line="240" w:lineRule="auto"/>
        <w:jc w:val="both"/>
        <w:rPr>
          <w:rFonts w:cs="Arial"/>
          <w:sz w:val="20"/>
          <w:szCs w:val="20"/>
        </w:rPr>
      </w:pPr>
    </w:p>
    <w:p w14:paraId="2B0F8758" w14:textId="4F0FBB5C" w:rsidR="00B071AF" w:rsidRPr="00B071AF" w:rsidRDefault="00B071AF" w:rsidP="00B071AF">
      <w:pPr>
        <w:spacing w:after="0" w:line="240" w:lineRule="auto"/>
        <w:rPr>
          <w:rFonts w:cs="Arial"/>
          <w:b/>
          <w:bCs/>
          <w:sz w:val="20"/>
          <w:szCs w:val="20"/>
        </w:rPr>
      </w:pPr>
      <w:r w:rsidRPr="00B071AF">
        <w:rPr>
          <w:rFonts w:cs="Arial"/>
          <w:b/>
          <w:bCs/>
          <w:sz w:val="20"/>
          <w:szCs w:val="20"/>
        </w:rPr>
        <w:t>You do not need to contact us unless you have been a member of another public service pension scheme and then it’s important that you return the ‘Public Service Pension Scheme’ form as soon as possible.</w:t>
      </w:r>
    </w:p>
    <w:p w14:paraId="483EC4C5" w14:textId="77777777" w:rsidR="00B071AF" w:rsidRPr="00EA6B10" w:rsidRDefault="00B071AF" w:rsidP="00EA6B10">
      <w:pPr>
        <w:spacing w:after="0" w:line="240" w:lineRule="auto"/>
        <w:jc w:val="both"/>
        <w:rPr>
          <w:sz w:val="22"/>
        </w:rPr>
      </w:pPr>
    </w:p>
    <w:sectPr w:rsidR="00B071AF" w:rsidRPr="00EA6B10" w:rsidSect="00030F4D">
      <w:headerReference w:type="even" r:id="rId9"/>
      <w:headerReference w:type="default" r:id="rId10"/>
      <w:footerReference w:type="even" r:id="rId11"/>
      <w:footerReference w:type="default" r:id="rId12"/>
      <w:headerReference w:type="first" r:id="rId13"/>
      <w:footerReference w:type="first" r:id="rId14"/>
      <w:pgSz w:w="11906" w:h="16838" w:code="9"/>
      <w:pgMar w:top="567"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4F608" w14:textId="77777777" w:rsidR="000335C6" w:rsidRDefault="000335C6" w:rsidP="00692861">
      <w:pPr>
        <w:spacing w:after="0" w:line="240" w:lineRule="auto"/>
      </w:pPr>
      <w:r>
        <w:separator/>
      </w:r>
    </w:p>
  </w:endnote>
  <w:endnote w:type="continuationSeparator" w:id="0">
    <w:p w14:paraId="6FFE3C83" w14:textId="77777777" w:rsidR="000335C6" w:rsidRDefault="000335C6" w:rsidP="00692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19E70" w14:textId="77777777" w:rsidR="00692861" w:rsidRDefault="00692861">
    <w:pPr>
      <w:pStyle w:val="Footer"/>
    </w:pPr>
    <w:r>
      <w:rPr>
        <w:noProof/>
      </w:rPr>
      <mc:AlternateContent>
        <mc:Choice Requires="wps">
          <w:drawing>
            <wp:anchor distT="0" distB="0" distL="0" distR="0" simplePos="0" relativeHeight="251659264" behindDoc="0" locked="0" layoutInCell="1" allowOverlap="1" wp14:anchorId="535E4253" wp14:editId="62235F1D">
              <wp:simplePos x="635" y="635"/>
              <wp:positionH relativeFrom="column">
                <wp:align>center</wp:align>
              </wp:positionH>
              <wp:positionV relativeFrom="paragraph">
                <wp:posOffset>635</wp:posOffset>
              </wp:positionV>
              <wp:extent cx="443865" cy="443865"/>
              <wp:effectExtent l="0" t="0" r="16510" b="1714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BAE5EC" w14:textId="77777777" w:rsidR="00692861" w:rsidRPr="00692861" w:rsidRDefault="00692861">
                          <w:pPr>
                            <w:rPr>
                              <w:rFonts w:ascii="Calibri" w:eastAsia="Calibri" w:hAnsi="Calibri" w:cs="Calibri"/>
                              <w:color w:val="FF0000"/>
                              <w:sz w:val="20"/>
                              <w:szCs w:val="20"/>
                            </w:rPr>
                          </w:pPr>
                          <w:r w:rsidRPr="00692861">
                            <w:rPr>
                              <w:rFonts w:ascii="Calibri" w:eastAsia="Calibri" w:hAnsi="Calibri" w:cs="Calibri"/>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5E4253"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14BAE5EC" w14:textId="77777777" w:rsidR="00692861" w:rsidRPr="00692861" w:rsidRDefault="00692861">
                    <w:pPr>
                      <w:rPr>
                        <w:rFonts w:ascii="Calibri" w:eastAsia="Calibri" w:hAnsi="Calibri" w:cs="Calibri"/>
                        <w:color w:val="FF0000"/>
                        <w:sz w:val="20"/>
                        <w:szCs w:val="20"/>
                      </w:rPr>
                    </w:pPr>
                    <w:r w:rsidRPr="00692861">
                      <w:rPr>
                        <w:rFonts w:ascii="Calibri" w:eastAsia="Calibri" w:hAnsi="Calibri" w:cs="Calibri"/>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7998F" w14:textId="77777777" w:rsidR="00692861" w:rsidRDefault="00692861">
    <w:pPr>
      <w:pStyle w:val="Footer"/>
    </w:pPr>
    <w:r>
      <w:rPr>
        <w:noProof/>
      </w:rPr>
      <mc:AlternateContent>
        <mc:Choice Requires="wps">
          <w:drawing>
            <wp:anchor distT="0" distB="0" distL="0" distR="0" simplePos="0" relativeHeight="251660288" behindDoc="0" locked="0" layoutInCell="1" allowOverlap="1" wp14:anchorId="0204CA22" wp14:editId="0CCB31BA">
              <wp:simplePos x="635" y="635"/>
              <wp:positionH relativeFrom="column">
                <wp:align>center</wp:align>
              </wp:positionH>
              <wp:positionV relativeFrom="paragraph">
                <wp:posOffset>635</wp:posOffset>
              </wp:positionV>
              <wp:extent cx="443865" cy="443865"/>
              <wp:effectExtent l="0" t="0" r="16510" b="17145"/>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079EF3" w14:textId="77777777" w:rsidR="00692861" w:rsidRPr="00692861" w:rsidRDefault="00692861">
                          <w:pPr>
                            <w:rPr>
                              <w:rFonts w:ascii="Calibri" w:eastAsia="Calibri" w:hAnsi="Calibri" w:cs="Calibri"/>
                              <w:color w:val="FF0000"/>
                              <w:sz w:val="20"/>
                              <w:szCs w:val="20"/>
                            </w:rPr>
                          </w:pPr>
                          <w:r w:rsidRPr="00692861">
                            <w:rPr>
                              <w:rFonts w:ascii="Calibri" w:eastAsia="Calibri" w:hAnsi="Calibri" w:cs="Calibri"/>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204CA22" id="_x0000_t202" coordsize="21600,21600" o:spt="202" path="m,l,21600r21600,l21600,xe">
              <v:stroke joinstyle="miter"/>
              <v:path gradientshapeok="t" o:connecttype="rect"/>
            </v:shapetype>
            <v:shape id="Text Box 3" o:spid="_x0000_s1027" type="#_x0000_t202" alt="OFFICIAL"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OFZ8SkjAgAATQQAAA4AAAAAAAAAAAAAAAAALgIAAGRycy9lMm9Eb2MueG1sUEsBAi0A&#10;FAAGAAgAAAAhAISw0yjWAAAAAwEAAA8AAAAAAAAAAAAAAAAAfQQAAGRycy9kb3ducmV2LnhtbFBL&#10;BQYAAAAABAAEAPMAAACABQAAAAA=&#10;" filled="f" stroked="f">
              <v:textbox style="mso-fit-shape-to-text:t" inset="0,0,0,0">
                <w:txbxContent>
                  <w:p w14:paraId="3E079EF3" w14:textId="77777777" w:rsidR="00692861" w:rsidRPr="00692861" w:rsidRDefault="00692861">
                    <w:pPr>
                      <w:rPr>
                        <w:rFonts w:ascii="Calibri" w:eastAsia="Calibri" w:hAnsi="Calibri" w:cs="Calibri"/>
                        <w:color w:val="FF0000"/>
                        <w:sz w:val="20"/>
                        <w:szCs w:val="20"/>
                      </w:rPr>
                    </w:pPr>
                    <w:r w:rsidRPr="00692861">
                      <w:rPr>
                        <w:rFonts w:ascii="Calibri" w:eastAsia="Calibri" w:hAnsi="Calibri" w:cs="Calibri"/>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BAC8E" w14:textId="77777777" w:rsidR="00692861" w:rsidRDefault="00692861">
    <w:pPr>
      <w:pStyle w:val="Footer"/>
    </w:pPr>
    <w:r>
      <w:rPr>
        <w:noProof/>
      </w:rPr>
      <mc:AlternateContent>
        <mc:Choice Requires="wps">
          <w:drawing>
            <wp:anchor distT="0" distB="0" distL="0" distR="0" simplePos="0" relativeHeight="251658240" behindDoc="0" locked="0" layoutInCell="1" allowOverlap="1" wp14:anchorId="6A3F68F6" wp14:editId="1DAAA5A3">
              <wp:simplePos x="635" y="635"/>
              <wp:positionH relativeFrom="column">
                <wp:align>center</wp:align>
              </wp:positionH>
              <wp:positionV relativeFrom="paragraph">
                <wp:posOffset>635</wp:posOffset>
              </wp:positionV>
              <wp:extent cx="443865" cy="443865"/>
              <wp:effectExtent l="0" t="0" r="16510" b="1714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A12792" w14:textId="77777777" w:rsidR="00692861" w:rsidRPr="00692861" w:rsidRDefault="00692861">
                          <w:pPr>
                            <w:rPr>
                              <w:rFonts w:ascii="Calibri" w:eastAsia="Calibri" w:hAnsi="Calibri" w:cs="Calibri"/>
                              <w:color w:val="FF0000"/>
                              <w:sz w:val="20"/>
                              <w:szCs w:val="20"/>
                            </w:rPr>
                          </w:pPr>
                          <w:r w:rsidRPr="00692861">
                            <w:rPr>
                              <w:rFonts w:ascii="Calibri" w:eastAsia="Calibri" w:hAnsi="Calibri" w:cs="Calibri"/>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A3F68F6"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36A12792" w14:textId="77777777" w:rsidR="00692861" w:rsidRPr="00692861" w:rsidRDefault="00692861">
                    <w:pPr>
                      <w:rPr>
                        <w:rFonts w:ascii="Calibri" w:eastAsia="Calibri" w:hAnsi="Calibri" w:cs="Calibri"/>
                        <w:color w:val="FF0000"/>
                        <w:sz w:val="20"/>
                        <w:szCs w:val="20"/>
                      </w:rPr>
                    </w:pPr>
                    <w:r w:rsidRPr="00692861">
                      <w:rPr>
                        <w:rFonts w:ascii="Calibri" w:eastAsia="Calibri" w:hAnsi="Calibri" w:cs="Calibri"/>
                        <w:color w:val="FF0000"/>
                        <w:sz w:val="20"/>
                        <w:szCs w:val="2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EF109" w14:textId="77777777" w:rsidR="000335C6" w:rsidRDefault="000335C6" w:rsidP="00692861">
      <w:pPr>
        <w:spacing w:after="0" w:line="240" w:lineRule="auto"/>
      </w:pPr>
      <w:r>
        <w:separator/>
      </w:r>
    </w:p>
  </w:footnote>
  <w:footnote w:type="continuationSeparator" w:id="0">
    <w:p w14:paraId="60175C28" w14:textId="77777777" w:rsidR="000335C6" w:rsidRDefault="000335C6" w:rsidP="00692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61F50" w14:textId="77777777" w:rsidR="00692861" w:rsidRDefault="006928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BEA4" w14:textId="77777777" w:rsidR="00692861" w:rsidRDefault="006928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A8D1" w14:textId="77777777" w:rsidR="00692861" w:rsidRDefault="0069286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861"/>
    <w:rsid w:val="00030F4D"/>
    <w:rsid w:val="000335C6"/>
    <w:rsid w:val="00060D4C"/>
    <w:rsid w:val="000639C4"/>
    <w:rsid w:val="00082F2B"/>
    <w:rsid w:val="001768E5"/>
    <w:rsid w:val="002B25A2"/>
    <w:rsid w:val="003D2EF5"/>
    <w:rsid w:val="00561321"/>
    <w:rsid w:val="005E7612"/>
    <w:rsid w:val="00692861"/>
    <w:rsid w:val="00750199"/>
    <w:rsid w:val="00B071AF"/>
    <w:rsid w:val="00C63B76"/>
    <w:rsid w:val="00CA4CD3"/>
    <w:rsid w:val="00DA02B0"/>
    <w:rsid w:val="00E660D9"/>
    <w:rsid w:val="00EA40A4"/>
    <w:rsid w:val="00EA6B10"/>
    <w:rsid w:val="00EB3BDD"/>
    <w:rsid w:val="00FB7D41"/>
    <w:rsid w:val="00FC1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359B6"/>
  <w15:chartTrackingRefBased/>
  <w15:docId w15:val="{1813571F-9E8F-43E6-AA07-DEBCAEEDD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861"/>
    <w:pPr>
      <w:spacing w:after="240" w:line="300" w:lineRule="auto"/>
    </w:pPr>
    <w:rPr>
      <w:rFonts w:cstheme="minorBidi"/>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2861"/>
    <w:pPr>
      <w:tabs>
        <w:tab w:val="center" w:pos="4513"/>
        <w:tab w:val="right" w:pos="9026"/>
      </w:tabs>
      <w:spacing w:after="0" w:line="240" w:lineRule="auto"/>
    </w:pPr>
    <w:rPr>
      <w:rFonts w:cs="Arial"/>
      <w:kern w:val="0"/>
      <w:sz w:val="22"/>
      <w14:ligatures w14:val="none"/>
    </w:rPr>
  </w:style>
  <w:style w:type="character" w:customStyle="1" w:styleId="HeaderChar">
    <w:name w:val="Header Char"/>
    <w:basedOn w:val="DefaultParagraphFont"/>
    <w:link w:val="Header"/>
    <w:uiPriority w:val="99"/>
    <w:rsid w:val="00692861"/>
  </w:style>
  <w:style w:type="paragraph" w:styleId="Footer">
    <w:name w:val="footer"/>
    <w:basedOn w:val="Normal"/>
    <w:link w:val="FooterChar"/>
    <w:uiPriority w:val="99"/>
    <w:unhideWhenUsed/>
    <w:rsid w:val="00692861"/>
    <w:pPr>
      <w:tabs>
        <w:tab w:val="center" w:pos="4513"/>
        <w:tab w:val="right" w:pos="9026"/>
      </w:tabs>
      <w:spacing w:after="0" w:line="240" w:lineRule="auto"/>
    </w:pPr>
    <w:rPr>
      <w:rFonts w:cs="Arial"/>
      <w:kern w:val="0"/>
      <w:sz w:val="22"/>
      <w14:ligatures w14:val="none"/>
    </w:rPr>
  </w:style>
  <w:style w:type="character" w:customStyle="1" w:styleId="FooterChar">
    <w:name w:val="Footer Char"/>
    <w:basedOn w:val="DefaultParagraphFont"/>
    <w:link w:val="Footer"/>
    <w:uiPriority w:val="99"/>
    <w:rsid w:val="00692861"/>
  </w:style>
  <w:style w:type="character" w:customStyle="1" w:styleId="ui-provider">
    <w:name w:val="ui-provider"/>
    <w:basedOn w:val="DefaultParagraphFont"/>
    <w:rsid w:val="00692861"/>
  </w:style>
  <w:style w:type="character" w:styleId="Hyperlink">
    <w:name w:val="Hyperlink"/>
    <w:basedOn w:val="DefaultParagraphFont"/>
    <w:uiPriority w:val="99"/>
    <w:unhideWhenUsed/>
    <w:rsid w:val="00692861"/>
    <w:rPr>
      <w:color w:val="0000FF"/>
      <w:u w:val="single"/>
    </w:rPr>
  </w:style>
  <w:style w:type="character" w:styleId="Strong">
    <w:name w:val="Strong"/>
    <w:basedOn w:val="DefaultParagraphFont"/>
    <w:uiPriority w:val="22"/>
    <w:qFormat/>
    <w:rsid w:val="00B071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tlgpsmember.org/mccloud-remedy/"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lgpsmember.org/mccloud-remedy/"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767</Words>
  <Characters>4376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North Yorkshire Council</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Phillippa Cockerill</dc:creator>
  <cp:keywords/>
  <dc:description/>
  <cp:lastModifiedBy>Jo Foster-Wade</cp:lastModifiedBy>
  <cp:revision>5</cp:revision>
  <dcterms:created xsi:type="dcterms:W3CDTF">2023-10-10T10:16:00Z</dcterms:created>
  <dcterms:modified xsi:type="dcterms:W3CDTF">2023-10-30T14:08:00Z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#ff0000,10,Calibri</vt:lpwstr>
  </property>
  <property fmtid="{D5CDD505-2E9C-101B-9397-08002B2CF9AE}" pid="4" name="ClassificationContentMarkingFooterText">
    <vt:lpwstr>OFFICIAL</vt:lpwstr>
  </property>
  <property fmtid="{D5CDD505-2E9C-101B-9397-08002B2CF9AE}" pid="5" name="MSIP_Label_3ecdfc32-7be5-4b17-9f97-00453388bdd7_Enabled">
    <vt:lpwstr>true</vt:lpwstr>
  </property>
  <property fmtid="{D5CDD505-2E9C-101B-9397-08002B2CF9AE}" pid="6" name="MSIP_Label_3ecdfc32-7be5-4b17-9f97-00453388bdd7_SetDate">
    <vt:lpwstr>2023-10-09T08:42:50Z</vt:lpwstr>
  </property>
  <property fmtid="{D5CDD505-2E9C-101B-9397-08002B2CF9AE}" pid="7" name="MSIP_Label_3ecdfc32-7be5-4b17-9f97-00453388bdd7_Method">
    <vt:lpwstr>Standard</vt:lpwstr>
  </property>
  <property fmtid="{D5CDD505-2E9C-101B-9397-08002B2CF9AE}" pid="8" name="MSIP_Label_3ecdfc32-7be5-4b17-9f97-00453388bdd7_Name">
    <vt:lpwstr>OFFICIAL</vt:lpwstr>
  </property>
  <property fmtid="{D5CDD505-2E9C-101B-9397-08002B2CF9AE}" pid="9" name="MSIP_Label_3ecdfc32-7be5-4b17-9f97-00453388bdd7_SiteId">
    <vt:lpwstr>ad3d9c73-9830-44a1-b487-e1055441c70e</vt:lpwstr>
  </property>
  <property fmtid="{D5CDD505-2E9C-101B-9397-08002B2CF9AE}" pid="10" name="MSIP_Label_3ecdfc32-7be5-4b17-9f97-00453388bdd7_ActionId">
    <vt:lpwstr>2381395b-9c47-4776-8307-d7acead3476d</vt:lpwstr>
  </property>
  <property fmtid="{D5CDD505-2E9C-101B-9397-08002B2CF9AE}" pid="11" name="MSIP_Label_3ecdfc32-7be5-4b17-9f97-00453388bdd7_ContentBits">
    <vt:lpwstr>2</vt:lpwstr>
  </property>
</Properties>
</file>